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2B51C" w14:textId="77777777" w:rsidR="00134B27" w:rsidRPr="00134B27" w:rsidRDefault="00134B27" w:rsidP="00134B2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B2AD9BF" w14:textId="77777777" w:rsidR="00134B27" w:rsidRPr="00134B27" w:rsidRDefault="00134B27" w:rsidP="00134B27">
      <w:pPr>
        <w:spacing w:before="93" w:after="0" w:line="240" w:lineRule="auto"/>
        <w:ind w:left="1883" w:right="18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34B2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 </w:t>
      </w:r>
    </w:p>
    <w:p w14:paraId="35F067C7" w14:textId="77777777" w:rsidR="00134B27" w:rsidRPr="00134B27" w:rsidRDefault="00134B27" w:rsidP="00134B27">
      <w:pPr>
        <w:spacing w:before="93" w:after="0" w:line="240" w:lineRule="auto"/>
        <w:ind w:left="1883" w:right="18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34B2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Do Cronograma</w:t>
      </w:r>
    </w:p>
    <w:p w14:paraId="62CA0CA4" w14:textId="77777777" w:rsidR="00134B27" w:rsidRPr="00134B27" w:rsidRDefault="00134B27" w:rsidP="00134B2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4"/>
        <w:gridCol w:w="1620"/>
      </w:tblGrid>
      <w:tr w:rsidR="00134B27" w:rsidRPr="00134B27" w14:paraId="017C62F5" w14:textId="77777777" w:rsidTr="00134B27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3D720" w14:textId="77777777" w:rsidR="00134B27" w:rsidRPr="00134B27" w:rsidRDefault="00134B27" w:rsidP="00134B27">
            <w:pPr>
              <w:spacing w:before="74" w:after="0" w:line="240" w:lineRule="auto"/>
              <w:ind w:left="2068" w:right="287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4B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Atividade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0E7E1" w14:textId="77777777" w:rsidR="00134B27" w:rsidRPr="00134B27" w:rsidRDefault="00134B27" w:rsidP="00134B27">
            <w:pPr>
              <w:spacing w:before="74" w:after="0" w:line="240" w:lineRule="auto"/>
              <w:ind w:left="267" w:right="25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4B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Data</w:t>
            </w:r>
          </w:p>
        </w:tc>
      </w:tr>
      <w:tr w:rsidR="00134B27" w:rsidRPr="00134B27" w14:paraId="54F830A5" w14:textId="77777777" w:rsidTr="00134B27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CF7AB" w14:textId="77777777" w:rsidR="00134B27" w:rsidRPr="00134B27" w:rsidRDefault="00134B27" w:rsidP="00134B27">
            <w:pPr>
              <w:spacing w:before="79" w:after="0" w:line="240" w:lineRule="auto"/>
              <w:ind w:left="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4B27">
              <w:rPr>
                <w:rFonts w:ascii="Arial MT" w:eastAsia="Times New Roman" w:hAnsi="Arial MT" w:cs="Times New Roman"/>
                <w:color w:val="000000"/>
                <w:kern w:val="0"/>
                <w:lang w:eastAsia="pt-BR"/>
                <w14:ligatures w14:val="none"/>
              </w:rPr>
              <w:t>Lançamento do edital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62A78" w14:textId="77777777" w:rsidR="00134B27" w:rsidRPr="00134B27" w:rsidRDefault="00134B27" w:rsidP="00134B27">
            <w:pPr>
              <w:spacing w:before="79" w:after="0" w:line="240" w:lineRule="auto"/>
              <w:ind w:left="267" w:right="25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4B27">
              <w:rPr>
                <w:rFonts w:ascii="Arial MT" w:eastAsia="Times New Roman" w:hAnsi="Arial MT" w:cs="Times New Roman"/>
                <w:color w:val="000000"/>
                <w:kern w:val="0"/>
                <w:lang w:eastAsia="pt-BR"/>
                <w14:ligatures w14:val="none"/>
              </w:rPr>
              <w:t>01/09</w:t>
            </w:r>
          </w:p>
        </w:tc>
      </w:tr>
      <w:tr w:rsidR="00134B27" w:rsidRPr="00134B27" w14:paraId="22C409F2" w14:textId="77777777" w:rsidTr="00134B27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F1384" w14:textId="77777777" w:rsidR="00134B27" w:rsidRPr="00134B27" w:rsidRDefault="00134B27" w:rsidP="00134B27">
            <w:pPr>
              <w:spacing w:before="79" w:after="0" w:line="240" w:lineRule="auto"/>
              <w:ind w:left="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4B27">
              <w:rPr>
                <w:rFonts w:ascii="Arial MT" w:eastAsia="Times New Roman" w:hAnsi="Arial MT" w:cs="Times New Roman"/>
                <w:color w:val="000000"/>
                <w:kern w:val="0"/>
                <w:lang w:eastAsia="pt-BR"/>
                <w14:ligatures w14:val="none"/>
              </w:rPr>
              <w:t>Período de Impugnação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C862B" w14:textId="77777777" w:rsidR="00134B27" w:rsidRPr="00134B27" w:rsidRDefault="00134B27" w:rsidP="00134B27">
            <w:pPr>
              <w:spacing w:before="79" w:after="0" w:line="240" w:lineRule="auto"/>
              <w:ind w:left="267" w:right="25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4B27">
              <w:rPr>
                <w:rFonts w:ascii="Arial MT" w:eastAsia="Times New Roman" w:hAnsi="Arial MT" w:cs="Times New Roman"/>
                <w:color w:val="000000"/>
                <w:kern w:val="0"/>
                <w:lang w:eastAsia="pt-BR"/>
                <w14:ligatures w14:val="none"/>
              </w:rPr>
              <w:t>02/09 e 03/09</w:t>
            </w:r>
          </w:p>
        </w:tc>
      </w:tr>
      <w:tr w:rsidR="00134B27" w:rsidRPr="00134B27" w14:paraId="18BC3784" w14:textId="77777777" w:rsidTr="00134B27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E5916" w14:textId="77777777" w:rsidR="00134B27" w:rsidRPr="00134B27" w:rsidRDefault="00134B27" w:rsidP="00134B27">
            <w:pPr>
              <w:spacing w:before="76" w:after="0" w:line="240" w:lineRule="auto"/>
              <w:ind w:left="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4B27">
              <w:rPr>
                <w:rFonts w:ascii="Arial MT" w:eastAsia="Times New Roman" w:hAnsi="Arial MT" w:cs="Times New Roman"/>
                <w:color w:val="000000"/>
                <w:kern w:val="0"/>
                <w:lang w:eastAsia="pt-BR"/>
                <w14:ligatures w14:val="none"/>
              </w:rPr>
              <w:t>Período de inscrição e submissão de resumos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C8879" w14:textId="77777777" w:rsidR="00134B27" w:rsidRPr="00134B27" w:rsidRDefault="00134B27" w:rsidP="00134B27">
            <w:pPr>
              <w:spacing w:before="76" w:after="0" w:line="240" w:lineRule="auto"/>
              <w:ind w:left="267" w:right="25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4B27">
              <w:rPr>
                <w:rFonts w:ascii="Arial MT" w:eastAsia="Times New Roman" w:hAnsi="Arial MT" w:cs="Times New Roman"/>
                <w:color w:val="000000"/>
                <w:kern w:val="0"/>
                <w:lang w:eastAsia="pt-BR"/>
                <w14:ligatures w14:val="none"/>
              </w:rPr>
              <w:t>04/09 a 15/09</w:t>
            </w:r>
          </w:p>
        </w:tc>
      </w:tr>
      <w:tr w:rsidR="00134B27" w:rsidRPr="00134B27" w14:paraId="373BDF0C" w14:textId="77777777" w:rsidTr="00134B27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A8738" w14:textId="77777777" w:rsidR="00134B27" w:rsidRPr="00134B27" w:rsidRDefault="00134B27" w:rsidP="00134B27">
            <w:pPr>
              <w:spacing w:before="52" w:after="0" w:line="240" w:lineRule="auto"/>
              <w:ind w:left="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4B27">
              <w:rPr>
                <w:rFonts w:ascii="Arial MT" w:eastAsia="Times New Roman" w:hAnsi="Arial MT" w:cs="Times New Roman"/>
                <w:color w:val="000000"/>
                <w:kern w:val="0"/>
                <w:lang w:eastAsia="pt-BR"/>
                <w14:ligatures w14:val="none"/>
              </w:rPr>
              <w:t>Homologação das inscrições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225AB" w14:textId="77777777" w:rsidR="00134B27" w:rsidRPr="00134B27" w:rsidRDefault="00134B27" w:rsidP="00134B27">
            <w:pPr>
              <w:spacing w:before="76" w:after="0" w:line="240" w:lineRule="auto"/>
              <w:ind w:left="267" w:right="25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4B27">
              <w:rPr>
                <w:rFonts w:ascii="Arial MT" w:eastAsia="Times New Roman" w:hAnsi="Arial MT" w:cs="Times New Roman"/>
                <w:color w:val="000000"/>
                <w:kern w:val="0"/>
                <w:lang w:eastAsia="pt-BR"/>
                <w14:ligatures w14:val="none"/>
              </w:rPr>
              <w:t>21/09</w:t>
            </w:r>
          </w:p>
        </w:tc>
      </w:tr>
      <w:tr w:rsidR="00134B27" w:rsidRPr="00134B27" w14:paraId="5E45322A" w14:textId="77777777" w:rsidTr="00134B27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8A59B" w14:textId="77777777" w:rsidR="00134B27" w:rsidRPr="00134B27" w:rsidRDefault="00134B27" w:rsidP="00134B27">
            <w:pPr>
              <w:spacing w:before="52" w:after="0" w:line="240" w:lineRule="auto"/>
              <w:ind w:left="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4B27">
              <w:rPr>
                <w:rFonts w:ascii="Arial MT" w:eastAsia="Times New Roman" w:hAnsi="Arial MT" w:cs="Times New Roman"/>
                <w:color w:val="000000"/>
                <w:kern w:val="0"/>
                <w:lang w:eastAsia="pt-BR"/>
                <w14:ligatures w14:val="none"/>
              </w:rPr>
              <w:t>Recurso das homologações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5E169" w14:textId="77777777" w:rsidR="00134B27" w:rsidRPr="00134B27" w:rsidRDefault="00134B27" w:rsidP="00134B27">
            <w:pPr>
              <w:spacing w:before="76" w:after="0" w:line="240" w:lineRule="auto"/>
              <w:ind w:left="267" w:right="25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4B27">
              <w:rPr>
                <w:rFonts w:ascii="Arial MT" w:eastAsia="Times New Roman" w:hAnsi="Arial MT" w:cs="Times New Roman"/>
                <w:color w:val="000000"/>
                <w:kern w:val="0"/>
                <w:lang w:eastAsia="pt-BR"/>
                <w14:ligatures w14:val="none"/>
              </w:rPr>
              <w:t>22/09</w:t>
            </w:r>
          </w:p>
        </w:tc>
      </w:tr>
      <w:tr w:rsidR="00134B27" w:rsidRPr="00134B27" w14:paraId="677F81B5" w14:textId="77777777" w:rsidTr="00134B27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257DE" w14:textId="77777777" w:rsidR="00134B27" w:rsidRPr="00134B27" w:rsidRDefault="00134B27" w:rsidP="00134B27">
            <w:pPr>
              <w:spacing w:before="52" w:after="0" w:line="240" w:lineRule="auto"/>
              <w:ind w:left="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34B27">
              <w:rPr>
                <w:rFonts w:ascii="Arial MT" w:eastAsia="Times New Roman" w:hAnsi="Arial MT" w:cs="Times New Roman"/>
                <w:color w:val="000000"/>
                <w:kern w:val="0"/>
                <w:lang w:eastAsia="pt-BR"/>
                <w14:ligatures w14:val="none"/>
              </w:rPr>
              <w:t>Resultado Final</w:t>
            </w:r>
            <w:proofErr w:type="gramEnd"/>
            <w:r w:rsidRPr="00134B27">
              <w:rPr>
                <w:rFonts w:ascii="Arial MT" w:eastAsia="Times New Roman" w:hAnsi="Arial MT" w:cs="Times New Roman"/>
                <w:color w:val="000000"/>
                <w:kern w:val="0"/>
                <w:lang w:eastAsia="pt-BR"/>
                <w14:ligatures w14:val="none"/>
              </w:rPr>
              <w:t xml:space="preserve"> das Homologações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194A0" w14:textId="77777777" w:rsidR="00134B27" w:rsidRPr="00134B27" w:rsidRDefault="00134B27" w:rsidP="00134B27">
            <w:pPr>
              <w:spacing w:before="76" w:after="0" w:line="240" w:lineRule="auto"/>
              <w:ind w:left="267" w:right="25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4B27">
              <w:rPr>
                <w:rFonts w:ascii="Arial MT" w:eastAsia="Times New Roman" w:hAnsi="Arial MT" w:cs="Times New Roman"/>
                <w:color w:val="000000"/>
                <w:kern w:val="0"/>
                <w:lang w:eastAsia="pt-BR"/>
                <w14:ligatures w14:val="none"/>
              </w:rPr>
              <w:t>25/09</w:t>
            </w:r>
          </w:p>
        </w:tc>
      </w:tr>
      <w:tr w:rsidR="00134B27" w:rsidRPr="00134B27" w14:paraId="6769E3C2" w14:textId="77777777" w:rsidTr="00134B27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FF6D0" w14:textId="77777777" w:rsidR="00134B27" w:rsidRPr="00134B27" w:rsidRDefault="00134B27" w:rsidP="00134B27">
            <w:pPr>
              <w:spacing w:before="52" w:after="0" w:line="240" w:lineRule="auto"/>
              <w:ind w:left="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34B27">
              <w:rPr>
                <w:rFonts w:ascii="Arial MT" w:eastAsia="Times New Roman" w:hAnsi="Arial MT" w:cs="Times New Roman"/>
                <w:color w:val="000000"/>
                <w:kern w:val="0"/>
                <w:lang w:eastAsia="pt-BR"/>
                <w14:ligatures w14:val="none"/>
              </w:rPr>
              <w:t>Resultado final</w:t>
            </w:r>
            <w:proofErr w:type="gramEnd"/>
            <w:r w:rsidRPr="00134B27">
              <w:rPr>
                <w:rFonts w:ascii="Arial MT" w:eastAsia="Times New Roman" w:hAnsi="Arial MT" w:cs="Times New Roman"/>
                <w:color w:val="000000"/>
                <w:kern w:val="0"/>
                <w:lang w:eastAsia="pt-BR"/>
                <w14:ligatures w14:val="none"/>
              </w:rPr>
              <w:t xml:space="preserve"> e divulgação da programação do Seminário em </w:t>
            </w:r>
            <w:hyperlink r:id="rId6" w:history="1">
              <w:r w:rsidRPr="00134B27">
                <w:rPr>
                  <w:rFonts w:ascii="Arial MT" w:eastAsia="Times New Roman" w:hAnsi="Arial MT" w:cs="Times New Roman"/>
                  <w:color w:val="1155CC"/>
                  <w:kern w:val="0"/>
                  <w:u w:val="single"/>
                  <w:lang w:eastAsia="pt-BR"/>
                  <w14:ligatures w14:val="none"/>
                </w:rPr>
                <w:t>http://eventos.ifg.edu.br/sict/</w:t>
              </w:r>
            </w:hyperlink>
            <w:r w:rsidRPr="00134B27">
              <w:rPr>
                <w:rFonts w:ascii="Arial MT" w:eastAsia="Times New Roman" w:hAnsi="Arial MT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C5F49" w14:textId="77777777" w:rsidR="00134B27" w:rsidRPr="00134B27" w:rsidRDefault="00134B27" w:rsidP="00134B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B701F35" w14:textId="77777777" w:rsidR="00134B27" w:rsidRPr="00134B27" w:rsidRDefault="00134B27" w:rsidP="00134B27">
            <w:pPr>
              <w:spacing w:before="76" w:after="0" w:line="240" w:lineRule="auto"/>
              <w:ind w:left="267" w:right="25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4B27">
              <w:rPr>
                <w:rFonts w:ascii="Arial MT" w:eastAsia="Times New Roman" w:hAnsi="Arial MT" w:cs="Times New Roman"/>
                <w:color w:val="000000"/>
                <w:kern w:val="0"/>
                <w:lang w:eastAsia="pt-BR"/>
                <w14:ligatures w14:val="none"/>
              </w:rPr>
              <w:t>10 de outubro</w:t>
            </w:r>
          </w:p>
        </w:tc>
      </w:tr>
      <w:tr w:rsidR="00134B27" w:rsidRPr="00134B27" w14:paraId="2C9D3F82" w14:textId="77777777" w:rsidTr="00134B27">
        <w:trPr>
          <w:trHeight w:val="4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36975" w14:textId="77777777" w:rsidR="00134B27" w:rsidRPr="00134B27" w:rsidRDefault="00134B27" w:rsidP="00134B27">
            <w:pPr>
              <w:spacing w:before="76" w:after="0" w:line="240" w:lineRule="auto"/>
              <w:ind w:left="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4B27">
              <w:rPr>
                <w:rFonts w:ascii="Arial MT" w:eastAsia="Times New Roman" w:hAnsi="Arial MT" w:cs="Times New Roman"/>
                <w:color w:val="000000"/>
                <w:kern w:val="0"/>
                <w:lang w:eastAsia="pt-BR"/>
                <w14:ligatures w14:val="none"/>
              </w:rPr>
              <w:t>Realização do Seminário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1A17E" w14:textId="77777777" w:rsidR="00134B27" w:rsidRPr="00134B27" w:rsidRDefault="00134B27" w:rsidP="00134B27">
            <w:pPr>
              <w:spacing w:before="76" w:after="0" w:line="240" w:lineRule="auto"/>
              <w:ind w:left="267" w:right="25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4B27">
              <w:rPr>
                <w:rFonts w:ascii="Arial MT" w:eastAsia="Times New Roman" w:hAnsi="Arial MT" w:cs="Times New Roman"/>
                <w:color w:val="000000"/>
                <w:kern w:val="0"/>
                <w:lang w:eastAsia="pt-BR"/>
                <w14:ligatures w14:val="none"/>
              </w:rPr>
              <w:t>18 e 19 de outubro</w:t>
            </w:r>
          </w:p>
        </w:tc>
      </w:tr>
    </w:tbl>
    <w:p w14:paraId="032FF58B" w14:textId="77777777" w:rsidR="00D7021E" w:rsidRDefault="00D7021E"/>
    <w:sectPr w:rsidR="00D702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11E4" w14:textId="77777777" w:rsidR="002E4E02" w:rsidRDefault="002E4E02" w:rsidP="00134B27">
      <w:pPr>
        <w:spacing w:after="0" w:line="240" w:lineRule="auto"/>
      </w:pPr>
      <w:r>
        <w:separator/>
      </w:r>
    </w:p>
  </w:endnote>
  <w:endnote w:type="continuationSeparator" w:id="0">
    <w:p w14:paraId="77F1A342" w14:textId="77777777" w:rsidR="002E4E02" w:rsidRDefault="002E4E02" w:rsidP="0013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677E1" w14:textId="77777777" w:rsidR="00134B27" w:rsidRDefault="00134B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7284" w14:textId="77777777" w:rsidR="00134B27" w:rsidRDefault="00134B2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1291" w14:textId="77777777" w:rsidR="00134B27" w:rsidRDefault="00134B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82F08" w14:textId="77777777" w:rsidR="002E4E02" w:rsidRDefault="002E4E02" w:rsidP="00134B27">
      <w:pPr>
        <w:spacing w:after="0" w:line="240" w:lineRule="auto"/>
      </w:pPr>
      <w:r>
        <w:separator/>
      </w:r>
    </w:p>
  </w:footnote>
  <w:footnote w:type="continuationSeparator" w:id="0">
    <w:p w14:paraId="0BB5613D" w14:textId="77777777" w:rsidR="002E4E02" w:rsidRDefault="002E4E02" w:rsidP="00134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1514" w14:textId="77777777" w:rsidR="00134B27" w:rsidRDefault="00134B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D891" w14:textId="51EDB32D" w:rsidR="00E148D1" w:rsidRDefault="00E148D1" w:rsidP="00E148D1">
    <w:pPr>
      <w:pStyle w:val="NormalWeb"/>
      <w:spacing w:before="14" w:beforeAutospacing="0" w:after="0" w:afterAutospacing="0"/>
    </w:pPr>
    <w:r>
      <w:rPr>
        <w:rFonts w:ascii="Arial MT" w:hAnsi="Arial MT"/>
        <w:noProof/>
        <w:color w:val="000000"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3E25D6D1" wp14:editId="26AFBF67">
          <wp:simplePos x="0" y="0"/>
          <wp:positionH relativeFrom="column">
            <wp:posOffset>-489585</wp:posOffset>
          </wp:positionH>
          <wp:positionV relativeFrom="paragraph">
            <wp:posOffset>-87630</wp:posOffset>
          </wp:positionV>
          <wp:extent cx="1838325" cy="523875"/>
          <wp:effectExtent l="0" t="0" r="9525" b="9525"/>
          <wp:wrapTight wrapText="bothSides">
            <wp:wrapPolygon edited="0">
              <wp:start x="0" y="0"/>
              <wp:lineTo x="0" y="21207"/>
              <wp:lineTo x="21488" y="21207"/>
              <wp:lineTo x="21488" y="0"/>
              <wp:lineTo x="0" y="0"/>
            </wp:wrapPolygon>
          </wp:wrapTight>
          <wp:docPr id="1155295008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95008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00000"/>
        <w:sz w:val="18"/>
        <w:szCs w:val="18"/>
      </w:rPr>
      <w:t xml:space="preserve">                   </w:t>
    </w:r>
    <w:r>
      <w:rPr>
        <w:rFonts w:ascii="Arial" w:hAnsi="Arial" w:cs="Arial"/>
        <w:b/>
        <w:bCs/>
        <w:color w:val="000000"/>
        <w:sz w:val="18"/>
        <w:szCs w:val="18"/>
      </w:rPr>
      <w:t>Ministério da Educação</w:t>
    </w:r>
  </w:p>
  <w:p w14:paraId="2DED1176" w14:textId="4D3BF644" w:rsidR="00E148D1" w:rsidRDefault="00E148D1" w:rsidP="00E148D1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00"/>
        <w:sz w:val="18"/>
        <w:szCs w:val="18"/>
      </w:rPr>
      <w:t>Secretaria de Educação Profissional e Tecnológica</w:t>
    </w:r>
  </w:p>
  <w:p w14:paraId="2042D382" w14:textId="77777777" w:rsidR="00E148D1" w:rsidRDefault="00E148D1" w:rsidP="00E148D1">
    <w:pPr>
      <w:pStyle w:val="NormalWeb"/>
      <w:spacing w:before="0" w:beforeAutospacing="0" w:after="0" w:afterAutospacing="0"/>
      <w:ind w:left="20" w:right="18"/>
      <w:jc w:val="right"/>
      <w:rPr>
        <w:rFonts w:ascii="Arial" w:hAnsi="Arial" w:cs="Arial"/>
        <w:b/>
        <w:bCs/>
        <w:color w:val="000000"/>
        <w:sz w:val="18"/>
        <w:szCs w:val="18"/>
      </w:rPr>
    </w:pPr>
    <w:r>
      <w:rPr>
        <w:rFonts w:ascii="Arial" w:hAnsi="Arial" w:cs="Arial"/>
        <w:b/>
        <w:bCs/>
        <w:color w:val="000000"/>
        <w:sz w:val="18"/>
        <w:szCs w:val="18"/>
      </w:rPr>
      <w:t>Instituto Federal de Educação, Ciência e Tecnologia de Goiás</w:t>
    </w:r>
  </w:p>
  <w:p w14:paraId="7AC3AD16" w14:textId="3958B9F1" w:rsidR="00E148D1" w:rsidRDefault="00E148D1" w:rsidP="00E148D1">
    <w:pPr>
      <w:pStyle w:val="NormalWeb"/>
      <w:spacing w:before="0" w:beforeAutospacing="0" w:after="0" w:afterAutospacing="0"/>
      <w:ind w:right="18"/>
    </w:pPr>
    <w:r>
      <w:rPr>
        <w:rFonts w:ascii="Arial" w:hAnsi="Arial" w:cs="Arial"/>
        <w:b/>
        <w:bCs/>
        <w:color w:val="000000"/>
        <w:sz w:val="18"/>
        <w:szCs w:val="18"/>
      </w:rPr>
      <w:t xml:space="preserve">                   </w:t>
    </w:r>
    <w:proofErr w:type="spellStart"/>
    <w:r>
      <w:rPr>
        <w:rFonts w:ascii="Arial" w:hAnsi="Arial" w:cs="Arial"/>
        <w:b/>
        <w:bCs/>
        <w:color w:val="000000"/>
        <w:sz w:val="18"/>
        <w:szCs w:val="18"/>
      </w:rPr>
      <w:t>Pró-Reitoria</w:t>
    </w:r>
    <w:proofErr w:type="spellEnd"/>
    <w:r>
      <w:rPr>
        <w:rFonts w:ascii="Arial" w:hAnsi="Arial" w:cs="Arial"/>
        <w:b/>
        <w:bCs/>
        <w:color w:val="000000"/>
        <w:sz w:val="18"/>
        <w:szCs w:val="18"/>
      </w:rPr>
      <w:t xml:space="preserve"> de Pesquisa e Pós-Graduação</w:t>
    </w:r>
  </w:p>
  <w:p w14:paraId="3FD4214C" w14:textId="7D1E45C0" w:rsidR="00E148D1" w:rsidRDefault="00E148D1" w:rsidP="00E148D1">
    <w:pPr>
      <w:pStyle w:val="NormalWeb"/>
      <w:spacing w:before="1" w:beforeAutospacing="0" w:after="0" w:afterAutospacing="0"/>
      <w:jc w:val="center"/>
    </w:pPr>
    <w:r>
      <w:rPr>
        <w:rFonts w:ascii="Arial" w:hAnsi="Arial" w:cs="Arial"/>
        <w:b/>
        <w:bCs/>
        <w:color w:val="000000"/>
        <w:sz w:val="18"/>
        <w:szCs w:val="18"/>
      </w:rPr>
      <w:t xml:space="preserve">               </w:t>
    </w:r>
    <w:r>
      <w:rPr>
        <w:rFonts w:ascii="Arial" w:hAnsi="Arial" w:cs="Arial"/>
        <w:b/>
        <w:bCs/>
        <w:color w:val="000000"/>
        <w:sz w:val="18"/>
        <w:szCs w:val="18"/>
      </w:rPr>
      <w:t>Diretoria de Pesquisa e Inovação</w:t>
    </w:r>
  </w:p>
  <w:p w14:paraId="40B2C6EE" w14:textId="3F998382" w:rsidR="00134B27" w:rsidRDefault="00134B27" w:rsidP="00134B27">
    <w:pPr>
      <w:pStyle w:val="Cabealho"/>
      <w:tabs>
        <w:tab w:val="clear" w:pos="850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787C" w14:textId="77777777" w:rsidR="00134B27" w:rsidRDefault="00134B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27"/>
    <w:rsid w:val="00134B27"/>
    <w:rsid w:val="002E4E02"/>
    <w:rsid w:val="00D7021E"/>
    <w:rsid w:val="00E1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125439"/>
  <w15:chartTrackingRefBased/>
  <w15:docId w15:val="{36F226DB-93FC-4085-9466-6F2D492D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134B2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34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B27"/>
  </w:style>
  <w:style w:type="paragraph" w:styleId="Rodap">
    <w:name w:val="footer"/>
    <w:basedOn w:val="Normal"/>
    <w:link w:val="RodapChar"/>
    <w:uiPriority w:val="99"/>
    <w:unhideWhenUsed/>
    <w:rsid w:val="00134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0576">
          <w:marLeft w:val="2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ventos.ifg.edu.br/sict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Jeronima Arantes</dc:creator>
  <cp:keywords/>
  <dc:description/>
  <cp:lastModifiedBy>Debora Jeronima Arantes</cp:lastModifiedBy>
  <cp:revision>1</cp:revision>
  <dcterms:created xsi:type="dcterms:W3CDTF">2023-09-01T18:28:00Z</dcterms:created>
  <dcterms:modified xsi:type="dcterms:W3CDTF">2023-09-01T18:42:00Z</dcterms:modified>
</cp:coreProperties>
</file>